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3FC7" w14:textId="56F3926B" w:rsidR="00A941A1" w:rsidRPr="00A941A1" w:rsidRDefault="00623667" w:rsidP="00A941A1">
      <w:pPr>
        <w:pStyle w:val="Titre1"/>
      </w:pPr>
      <w:r w:rsidRPr="00A941A1">
        <w:t>TITLE 1</w:t>
      </w:r>
      <w:r w:rsidR="00A941A1" w:rsidRPr="00A941A1">
        <w:t xml:space="preserve"> TITLE 1 TITLE 1 TITLE 1 TITLE 1 TITLE 1</w:t>
      </w:r>
    </w:p>
    <w:p w14:paraId="6291A6D7" w14:textId="4B5FE450" w:rsidR="005674AF" w:rsidRPr="00A941A1" w:rsidRDefault="00A941A1" w:rsidP="00A0054D">
      <w:pPr>
        <w:pStyle w:val="Titre2"/>
        <w:rPr>
          <w:lang w:val="en-US"/>
        </w:rPr>
      </w:pPr>
      <w:r w:rsidRPr="00A941A1">
        <w:rPr>
          <w:lang w:val="en-US"/>
        </w:rPr>
        <w:t>TITLE 2 TITLE 2 TITLE 2 TITLE 2 TITLE 2 TITLE 2</w:t>
      </w:r>
    </w:p>
    <w:p w14:paraId="08BA6079" w14:textId="774704A6" w:rsidR="005674AF" w:rsidRPr="00116439" w:rsidRDefault="000A0142" w:rsidP="00485108">
      <w:pPr>
        <w:pStyle w:val="Sous-titre"/>
        <w:rPr>
          <w:lang w:val="en-US"/>
        </w:rPr>
      </w:pPr>
      <w:r w:rsidRPr="000A0142">
        <w:rPr>
          <w:lang w:val="en-US"/>
        </w:rPr>
        <w:t>Subtitle Subtitle Subtitle Subtitle Subtitle Subtitle Subtitle Subtitle Subtitle Subtitle Subtitle Subtitle Subtitle Subtitle Subtitle Subtitle Subtitle Subtitle Subtitle Subtitle</w:t>
      </w:r>
      <w:r w:rsidR="005674AF" w:rsidRPr="00116439">
        <w:rPr>
          <w:lang w:val="en-US"/>
        </w:rPr>
        <w:t xml:space="preserve"> </w:t>
      </w:r>
    </w:p>
    <w:p w14:paraId="7097F5E3" w14:textId="7CCC2E8E" w:rsidR="009C1A79" w:rsidRPr="00264EE5" w:rsidRDefault="005674AF" w:rsidP="005674AF">
      <w:r w:rsidRPr="00264EE5">
        <w:t>Emquatecte sin consedi sinulpa sundam eos del il il esequam comnihil molupitam aligniam quibus, illanim que consedit, eum nis quatus doles aliquis doleniet resequi tempore nem quatum es ene inumquuntota seque planihit, non ra dolorrovit, est, qui tem volorernat.</w:t>
      </w:r>
      <w:r w:rsidR="009C1A79" w:rsidRPr="00264EE5">
        <w:t xml:space="preserve"> </w:t>
      </w:r>
    </w:p>
    <w:p w14:paraId="6E6F3FE0" w14:textId="77777777" w:rsidR="009C1A79" w:rsidRPr="00264EE5" w:rsidRDefault="009C1A79" w:rsidP="005674AF"/>
    <w:p w14:paraId="7113B7AE" w14:textId="37A92FB5" w:rsidR="005674AF" w:rsidRDefault="009C1A79" w:rsidP="005674AF">
      <w:r>
        <w:drawing>
          <wp:inline distT="0" distB="0" distL="0" distR="0" wp14:anchorId="0089D442" wp14:editId="6535F800">
            <wp:extent cx="5752800" cy="2016000"/>
            <wp:effectExtent l="0" t="0" r="635" b="381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752800" cy="2016000"/>
                    </a:xfrm>
                    <a:prstGeom prst="rect">
                      <a:avLst/>
                    </a:prstGeom>
                    <a:noFill/>
                    <a:ln>
                      <a:noFill/>
                    </a:ln>
                    <a:extLst>
                      <a:ext uri="{53640926-AAD7-44D8-BBD7-CCE9431645EC}">
                        <a14:shadowObscured xmlns:a14="http://schemas.microsoft.com/office/drawing/2010/main"/>
                      </a:ext>
                    </a:extLst>
                  </pic:spPr>
                </pic:pic>
              </a:graphicData>
            </a:graphic>
          </wp:inline>
        </w:drawing>
      </w:r>
    </w:p>
    <w:p w14:paraId="56C68B1B" w14:textId="77777777" w:rsidR="000229B2" w:rsidRPr="000229B2" w:rsidRDefault="000229B2" w:rsidP="000229B2">
      <w:r w:rsidRPr="000229B2">
        <w:t>Ihit la quam qui bearuptatum eossitam alique nimincto quunto et quisti volenimolum etur aut moluptur, quae nonsecabores as es aut anda nestrum de nienimi ncitatis istinctibus imporit volorectur quae nonsecabores as es aut anda nestrum de nienimi.</w:t>
      </w:r>
    </w:p>
    <w:p w14:paraId="19D37F2D" w14:textId="77777777" w:rsidR="000229B2" w:rsidRPr="001F529A" w:rsidRDefault="000229B2" w:rsidP="002E3BC8">
      <w:pPr>
        <w:pStyle w:val="Paragraphedeliste"/>
      </w:pPr>
      <w:r w:rsidRPr="001F529A">
        <w:t>Ut dit, sae voluptaquid quundi bero officius est volor sum resto qu plandant ellupti</w:t>
      </w:r>
    </w:p>
    <w:p w14:paraId="61C29832" w14:textId="77777777" w:rsidR="000229B2" w:rsidRPr="001F529A" w:rsidRDefault="000229B2" w:rsidP="002E3BC8">
      <w:pPr>
        <w:pStyle w:val="Paragraphedeliste"/>
      </w:pPr>
      <w:r w:rsidRPr="001F529A">
        <w:t>Busdaeseque offictatem aut dolorem aut est adia doloreratur re quiande rnatius nos num et laut</w:t>
      </w:r>
    </w:p>
    <w:p w14:paraId="01558E82" w14:textId="77777777" w:rsidR="000229B2" w:rsidRPr="000D5B4E" w:rsidRDefault="000229B2" w:rsidP="002E3BC8">
      <w:pPr>
        <w:pStyle w:val="Paragraphedeliste"/>
      </w:pPr>
      <w:r w:rsidRPr="000D5B4E">
        <w:t xml:space="preserve">Lametur res sincta sus, utet ium ut optiassit ariam eumquam acerupt atectotaque eum facere odios ut odi con net inim. </w:t>
      </w:r>
    </w:p>
    <w:p w14:paraId="2F09A496" w14:textId="77777777" w:rsidR="005863DE" w:rsidRDefault="005674AF" w:rsidP="002E3BC8">
      <w:pPr>
        <w:pStyle w:val="Sous-titre"/>
      </w:pPr>
      <w:r>
        <w:t xml:space="preserve">As es aut anda nestrum de </w:t>
      </w:r>
      <w:r w:rsidRPr="002E3BC8">
        <w:t>nienimi</w:t>
      </w:r>
    </w:p>
    <w:p w14:paraId="73A45463" w14:textId="56950C67" w:rsidR="005674AF" w:rsidRDefault="005674AF" w:rsidP="005674AF">
      <w:r>
        <w:t>Ximus. Ecae nonsequate essequas exeribus que etur sequam velitatur?</w:t>
      </w:r>
    </w:p>
    <w:p w14:paraId="024647F7" w14:textId="77777777" w:rsidR="005674AF" w:rsidRDefault="005674AF" w:rsidP="005674AF">
      <w:r>
        <w:t xml:space="preserve">Emquatecte sin consedi sinulpa sundam eos del il il esequam comnihil molupitam aligniam quibus, illanim que consedIt imagnatia pore corrupti dolorio magnam doluptatus, quunto et quisti </w:t>
      </w:r>
      <w:r w:rsidRPr="0034508E">
        <w:t>volenimolum</w:t>
      </w:r>
      <w:r>
        <w:t xml:space="preserve"> etur aut moluptur, nonsecabores as es aut anda nestrum de nienimi ncitet resequi tempore ex eatest preremodit mos ea ne sint.</w:t>
      </w:r>
    </w:p>
    <w:p w14:paraId="412E432B" w14:textId="494ACAB9" w:rsidR="00003340" w:rsidRPr="00232C5B" w:rsidRDefault="00BD2D41" w:rsidP="005674AF">
      <w:pPr>
        <w:pStyle w:val="Titre3"/>
        <w:rPr>
          <w:lang w:val="en-US"/>
        </w:rPr>
      </w:pPr>
      <w:r>
        <w:lastRenderedPageBreak/>
        <w:drawing>
          <wp:inline distT="0" distB="0" distL="0" distR="0" wp14:anchorId="7E352424" wp14:editId="748E3ACF">
            <wp:extent cx="2772000" cy="1846800"/>
            <wp:effectExtent l="0" t="0" r="0" b="127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72000" cy="1846800"/>
                    </a:xfrm>
                    <a:prstGeom prst="rect">
                      <a:avLst/>
                    </a:prstGeom>
                    <a:noFill/>
                    <a:ln>
                      <a:noFill/>
                    </a:ln>
                  </pic:spPr>
                </pic:pic>
              </a:graphicData>
            </a:graphic>
          </wp:inline>
        </w:drawing>
      </w:r>
      <w:r w:rsidRPr="00232C5B">
        <w:rPr>
          <w:lang w:val="en-US"/>
        </w:rPr>
        <w:t xml:space="preserve">  </w:t>
      </w:r>
      <w:r>
        <w:drawing>
          <wp:inline distT="0" distB="0" distL="0" distR="0" wp14:anchorId="014C0F2F" wp14:editId="0F72FC6E">
            <wp:extent cx="2772000" cy="185400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72000" cy="1854000"/>
                    </a:xfrm>
                    <a:prstGeom prst="rect">
                      <a:avLst/>
                    </a:prstGeom>
                    <a:noFill/>
                    <a:ln>
                      <a:noFill/>
                    </a:ln>
                  </pic:spPr>
                </pic:pic>
              </a:graphicData>
            </a:graphic>
          </wp:inline>
        </w:drawing>
      </w:r>
    </w:p>
    <w:p w14:paraId="3D2EF288" w14:textId="77777777" w:rsidR="008F7517" w:rsidRPr="000D5B4E" w:rsidRDefault="008F7517" w:rsidP="008F7517">
      <w:pPr>
        <w:pStyle w:val="Titre3"/>
        <w:rPr>
          <w:lang w:val="en-US"/>
        </w:rPr>
      </w:pPr>
      <w:r w:rsidRPr="000D5B4E">
        <w:rPr>
          <w:lang w:val="en-US"/>
        </w:rPr>
        <w:t>Subtitle 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r w:rsidRPr="000D5B4E">
        <w:rPr>
          <w:lang w:val="en-US"/>
        </w:rPr>
        <w:t>subtitle</w:t>
      </w:r>
      <w:r w:rsidRPr="00CE0504">
        <w:rPr>
          <w:lang w:val="en-US"/>
        </w:rPr>
        <w:t xml:space="preserve"> </w:t>
      </w:r>
    </w:p>
    <w:p w14:paraId="4D1B16C9" w14:textId="77777777" w:rsidR="008F7517" w:rsidRPr="00264EE5" w:rsidRDefault="008F7517" w:rsidP="008F7517">
      <w:r w:rsidRPr="00264EE5">
        <w:t>Emquatecte sin consedi sinulpa sundam eos del il il esequam comnihil molupitam aligniam quibus, illanim que consedit, eum nis quatus doles aliquis doleniet resequi tempore nem quatum es ene inumquuntota seque planihit, non ra dolorrovit, est, qui tem volorernat.</w:t>
      </w:r>
    </w:p>
    <w:p w14:paraId="2345EC85" w14:textId="77777777" w:rsidR="008F7517" w:rsidRDefault="008F7517" w:rsidP="008F7517">
      <w:r w:rsidRPr="00264EE5">
        <w:t xml:space="preserve">Ihit la quam qui bearuptatum eossitam alique nimincto quunto et quisti volenimolum etur aut moluptur, quae nonsecabores as es aut anda nestrum de nienimi ncitatis istinctibus imporit volorectur? Ut dit, sae voluptaquid quundi bero officius est volor sum resto quis ducit quodicto il imi, con poreritia dolupti qui ut in res dolut vendus aut ut aut quo rumqui dolesciae pra doluptata voluptati ditias essitiunt aut aperehendem eos ab ium et verum ipsumenism eossitam alique nimincto quunto et quisti volenimolum istinctibus imporit volorectur? Ut dit, sae voluptaquid quundi bero officius est volor sum resto quis ducit quodicto il imi, con poreritia dolupti qui ut in res dolut vendus aut ut aut quo estiunti consequ idebis ut minctem fuga. </w:t>
      </w:r>
      <w:r>
        <w:t>Ad que etur aut moluptur, quae nonsecabores as es aut anda nestrum de nienimi ncitatis istinctibus imporit volorectur?</w:t>
      </w:r>
    </w:p>
    <w:p w14:paraId="4F95B925" w14:textId="2D574E6B" w:rsidR="00F524AC" w:rsidRDefault="008F7517" w:rsidP="00F524AC">
      <w:r>
        <w:t>Ut dit, sae voluptaquid quundi bero officius est volor sum resto qu plandant ellupti busdaeseque offictatem aut dolorem aut est adia doloreratur re quiande rnatius nos num et laut lametur res sincta sus, utet ium ut optiassit ariam eumquam acerupt atectotaque eum facere odios ut odi con net inim.</w:t>
      </w:r>
    </w:p>
    <w:p w14:paraId="22C03B08" w14:textId="4F305C3E" w:rsidR="0018637A" w:rsidRDefault="0018637A">
      <w:pPr>
        <w:suppressAutoHyphens w:val="0"/>
        <w:autoSpaceDE/>
        <w:autoSpaceDN/>
        <w:adjustRightInd/>
        <w:spacing w:after="0" w:line="240" w:lineRule="auto"/>
        <w:textAlignment w:val="auto"/>
      </w:pPr>
    </w:p>
    <w:p w14:paraId="2E103274" w14:textId="77777777" w:rsidR="00115B3A" w:rsidRDefault="00115B3A" w:rsidP="005674AF"/>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7E1" w:themeFill="accent2"/>
        <w:tblCellMar>
          <w:left w:w="0" w:type="dxa"/>
          <w:right w:w="0" w:type="dxa"/>
        </w:tblCellMar>
        <w:tblLook w:val="04A0" w:firstRow="1" w:lastRow="0" w:firstColumn="1" w:lastColumn="0" w:noHBand="0" w:noVBand="1"/>
      </w:tblPr>
      <w:tblGrid>
        <w:gridCol w:w="8222"/>
      </w:tblGrid>
      <w:tr w:rsidR="005674AF" w14:paraId="4A1D8F29" w14:textId="77777777" w:rsidTr="00D077DD">
        <w:trPr>
          <w:jc w:val="right"/>
        </w:trPr>
        <w:tc>
          <w:tcPr>
            <w:tcW w:w="8222" w:type="dxa"/>
            <w:shd w:val="clear" w:color="auto" w:fill="auto"/>
          </w:tcPr>
          <w:p w14:paraId="5C4E7CFB" w14:textId="77777777" w:rsidR="005674AF" w:rsidRPr="008175B4" w:rsidRDefault="005674AF" w:rsidP="008175B4">
            <w:pPr>
              <w:pStyle w:val="ReleaseSubject"/>
            </w:pPr>
            <w:r w:rsidRPr="00CE57B1">
              <w:rPr>
                <w:noProof/>
              </w:rPr>
              <w:drawing>
                <wp:inline distT="0" distB="0" distL="0" distR="0" wp14:anchorId="13048823" wp14:editId="2FE7722B">
                  <wp:extent cx="187200" cy="187200"/>
                  <wp:effectExtent l="0" t="0" r="3810" b="3810"/>
                  <wp:docPr id="19" name="Graphiqu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rot="5400000">
                            <a:off x="0" y="0"/>
                            <a:ext cx="187200" cy="187200"/>
                          </a:xfrm>
                          <a:prstGeom prst="rect">
                            <a:avLst/>
                          </a:prstGeom>
                        </pic:spPr>
                      </pic:pic>
                    </a:graphicData>
                  </a:graphic>
                </wp:inline>
              </w:drawing>
            </w:r>
          </w:p>
        </w:tc>
      </w:tr>
      <w:tr w:rsidR="005674AF" w:rsidRPr="00E116E3" w14:paraId="02EDB094" w14:textId="77777777" w:rsidTr="00D077DD">
        <w:trPr>
          <w:trHeight w:val="567"/>
          <w:jc w:val="right"/>
        </w:trPr>
        <w:tc>
          <w:tcPr>
            <w:tcW w:w="8222" w:type="dxa"/>
            <w:shd w:val="clear" w:color="auto" w:fill="auto"/>
          </w:tcPr>
          <w:p w14:paraId="6B09F9E6" w14:textId="77777777" w:rsidR="005674AF" w:rsidRPr="003C5163" w:rsidRDefault="005674AF" w:rsidP="00B7422F">
            <w:pPr>
              <w:pStyle w:val="AboutTitle"/>
            </w:pPr>
            <w:r w:rsidRPr="003C5163">
              <w:t>For further details:</w:t>
            </w:r>
          </w:p>
          <w:p w14:paraId="39163E0F" w14:textId="77777777" w:rsidR="00E116E3" w:rsidRDefault="00264EE5" w:rsidP="000845C7">
            <w:pPr>
              <w:pStyle w:val="AboutContact"/>
            </w:pPr>
            <w:r>
              <w:t>Caroline Kerremans</w:t>
            </w:r>
            <w:r w:rsidR="005674AF" w:rsidRPr="003C5163">
              <w:t>*</w:t>
            </w:r>
          </w:p>
          <w:p w14:paraId="78C4DCDE" w14:textId="3DB08CCC" w:rsidR="005674AF" w:rsidRPr="003C5163" w:rsidRDefault="005674AF" w:rsidP="000845C7">
            <w:pPr>
              <w:pStyle w:val="AboutContact"/>
            </w:pPr>
            <w:r w:rsidRPr="003C5163">
              <w:t xml:space="preserve">Head of </w:t>
            </w:r>
            <w:r w:rsidR="00264EE5">
              <w:t xml:space="preserve">Corporate </w:t>
            </w:r>
            <w:r w:rsidRPr="003C5163">
              <w:t>Communications</w:t>
            </w:r>
          </w:p>
          <w:p w14:paraId="335A3BA4" w14:textId="6B68A8A5" w:rsidR="005674AF" w:rsidRPr="003C5163" w:rsidRDefault="005674AF" w:rsidP="000845C7">
            <w:pPr>
              <w:pStyle w:val="AboutContact"/>
              <w:rPr>
                <w:sz w:val="16"/>
                <w:szCs w:val="16"/>
              </w:rPr>
            </w:pPr>
            <w:r w:rsidRPr="003C5163">
              <w:rPr>
                <w:sz w:val="16"/>
                <w:szCs w:val="16"/>
              </w:rPr>
              <w:t>+32 2 422 53 3</w:t>
            </w:r>
            <w:r w:rsidR="00264EE5">
              <w:rPr>
                <w:sz w:val="16"/>
                <w:szCs w:val="16"/>
              </w:rPr>
              <w:t>7</w:t>
            </w:r>
          </w:p>
          <w:p w14:paraId="27AEDA52" w14:textId="3DF9BE96" w:rsidR="005674AF" w:rsidRPr="003C5163" w:rsidRDefault="00C246FF" w:rsidP="000845C7">
            <w:pPr>
              <w:pStyle w:val="AboutContact"/>
              <w:rPr>
                <w:sz w:val="14"/>
                <w:szCs w:val="14"/>
              </w:rPr>
            </w:pPr>
            <w:r>
              <w:rPr>
                <w:sz w:val="16"/>
                <w:szCs w:val="16"/>
              </w:rPr>
              <w:t>c</w:t>
            </w:r>
            <w:r w:rsidR="00264EE5">
              <w:rPr>
                <w:sz w:val="16"/>
                <w:szCs w:val="16"/>
              </w:rPr>
              <w:t>aroline.kerremans</w:t>
            </w:r>
            <w:r w:rsidR="005674AF" w:rsidRPr="003C5163">
              <w:rPr>
                <w:sz w:val="16"/>
                <w:szCs w:val="16"/>
              </w:rPr>
              <w:t>@immobelgroup.com</w:t>
            </w:r>
          </w:p>
          <w:p w14:paraId="79FA4A29" w14:textId="292950E2" w:rsidR="005674AF" w:rsidRPr="003C5163" w:rsidRDefault="005674AF" w:rsidP="003831AF">
            <w:pPr>
              <w:pStyle w:val="AboutContactrepresentative"/>
            </w:pPr>
            <w:r w:rsidRPr="003C5163">
              <w:t xml:space="preserve">* as a representative of </w:t>
            </w:r>
            <w:r w:rsidR="00264EE5">
              <w:t>Celeste CommV</w:t>
            </w:r>
            <w:r w:rsidRPr="003C5163">
              <w:t xml:space="preserve"> </w:t>
            </w:r>
          </w:p>
          <w:p w14:paraId="11FC06F3" w14:textId="77777777" w:rsidR="005674AF" w:rsidRPr="003C5163" w:rsidRDefault="005674AF" w:rsidP="00115B3A">
            <w:pPr>
              <w:pStyle w:val="Paragraphestandard"/>
              <w:spacing w:before="57"/>
              <w:ind w:left="284" w:right="269"/>
              <w:rPr>
                <w:rFonts w:ascii="Arial" w:hAnsi="Arial" w:cs="Arial"/>
                <w:color w:val="647B96" w:themeColor="accent1"/>
                <w:sz w:val="12"/>
                <w:szCs w:val="12"/>
                <w:lang w:val="en-US"/>
              </w:rPr>
            </w:pPr>
          </w:p>
          <w:p w14:paraId="0CA35C17" w14:textId="2E52EAA5" w:rsidR="005674AF" w:rsidRPr="003C5163" w:rsidRDefault="006001A5" w:rsidP="00B7422F">
            <w:pPr>
              <w:pStyle w:val="About"/>
            </w:pPr>
            <w:r w:rsidRPr="006001A5">
              <w:rPr>
                <w:rStyle w:val="AboutStrong"/>
              </w:rPr>
              <w:t xml:space="preserve">About Immobel:  </w:t>
            </w:r>
            <w:r w:rsidRPr="006001A5">
              <w:t xml:space="preserve">Immobel is the largest listed real estate developer in Belgium. The Group, which dates back to 1863, creates high-quality, future-proof urban environments with a positive impact on the way people live, work and play, and specialises in mixed real estate. With a market </w:t>
            </w:r>
            <w:r w:rsidR="001B55EF">
              <w:t>capitalization</w:t>
            </w:r>
            <w:r w:rsidRPr="006001A5">
              <w:t xml:space="preserve"> of over EUR 650 million and a portfolio of more than 1,600,000 m² of project development in </w:t>
            </w:r>
            <w:r w:rsidR="00ED307D">
              <w:t>7</w:t>
            </w:r>
            <w:r w:rsidRPr="006001A5">
              <w:t xml:space="preserve"> countries (Belgium, Grand Duchy of Luxembourg, Poland, France, Spain</w:t>
            </w:r>
            <w:r w:rsidR="00ED307D">
              <w:t xml:space="preserve">, </w:t>
            </w:r>
            <w:r w:rsidRPr="006001A5">
              <w:t>Germany</w:t>
            </w:r>
            <w:r w:rsidR="00ED307D">
              <w:t>, UK</w:t>
            </w:r>
            <w:r w:rsidRPr="006001A5">
              <w:t xml:space="preserve">), Immobel occupies a leading position in the European real estate landscape. The </w:t>
            </w:r>
            <w:r w:rsidR="00ED307D">
              <w:t>g</w:t>
            </w:r>
            <w:r w:rsidRPr="006001A5">
              <w:t>roup strives for sustainability in urban development. Furthermore, it uses part of its profits to support good causes in the areas of health, culture and social inclusion. Approximately 200 people work at Immobel.</w:t>
            </w:r>
          </w:p>
          <w:p w14:paraId="7210A097" w14:textId="77777777" w:rsidR="005674AF" w:rsidRPr="005D053F" w:rsidRDefault="005674AF" w:rsidP="00BC1BA6">
            <w:pPr>
              <w:pStyle w:val="Aboutwebsite"/>
              <w:rPr>
                <w:color w:val="5E7A99"/>
                <w:sz w:val="12"/>
                <w:szCs w:val="12"/>
              </w:rPr>
            </w:pPr>
            <w:r w:rsidRPr="003C5163">
              <w:t xml:space="preserve">For more </w:t>
            </w:r>
            <w:r w:rsidRPr="00BC1BA6">
              <w:t>information</w:t>
            </w:r>
            <w:r w:rsidRPr="003C5163">
              <w:t xml:space="preserve">, please go to </w:t>
            </w:r>
            <w:r w:rsidRPr="003C5163">
              <w:rPr>
                <w:u w:val="thick"/>
              </w:rPr>
              <w:t>www.immobelgroup.com</w:t>
            </w:r>
          </w:p>
        </w:tc>
      </w:tr>
      <w:tr w:rsidR="005674AF" w:rsidRPr="005D053F" w14:paraId="3ABA1494" w14:textId="77777777" w:rsidTr="00D077DD">
        <w:trPr>
          <w:jc w:val="right"/>
        </w:trPr>
        <w:tc>
          <w:tcPr>
            <w:tcW w:w="8222" w:type="dxa"/>
            <w:shd w:val="clear" w:color="auto" w:fill="auto"/>
          </w:tcPr>
          <w:p w14:paraId="739BCAA5" w14:textId="77777777" w:rsidR="005674AF" w:rsidRPr="005D053F" w:rsidRDefault="005674AF" w:rsidP="008175B4">
            <w:pPr>
              <w:pStyle w:val="ReleaseSubject"/>
              <w:jc w:val="right"/>
            </w:pPr>
            <w:r w:rsidRPr="00CE57B1">
              <w:rPr>
                <w:noProof/>
              </w:rPr>
              <w:drawing>
                <wp:inline distT="0" distB="0" distL="0" distR="0" wp14:anchorId="5D13B216" wp14:editId="57A3E75C">
                  <wp:extent cx="187200" cy="187200"/>
                  <wp:effectExtent l="0" t="0" r="3810" b="3810"/>
                  <wp:docPr id="20" name="Graphiqu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rot="16200000">
                            <a:off x="0" y="0"/>
                            <a:ext cx="187200" cy="187200"/>
                          </a:xfrm>
                          <a:prstGeom prst="rect">
                            <a:avLst/>
                          </a:prstGeom>
                        </pic:spPr>
                      </pic:pic>
                    </a:graphicData>
                  </a:graphic>
                </wp:inline>
              </w:drawing>
            </w:r>
          </w:p>
        </w:tc>
      </w:tr>
    </w:tbl>
    <w:p w14:paraId="0FB44D42" w14:textId="7A297861" w:rsidR="005674AF" w:rsidRDefault="005674AF" w:rsidP="002C5733">
      <w:pPr>
        <w:rPr>
          <w:lang w:val="en-US"/>
        </w:rPr>
      </w:pPr>
    </w:p>
    <w:p w14:paraId="23FC1C59" w14:textId="77777777" w:rsidR="0018637A" w:rsidRPr="005D053F" w:rsidRDefault="0018637A" w:rsidP="002C5733">
      <w:pPr>
        <w:rPr>
          <w:lang w:val="en-US"/>
        </w:rPr>
      </w:pPr>
    </w:p>
    <w:sectPr w:rsidR="0018637A" w:rsidRPr="005D053F" w:rsidSect="00270CCB">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418" w:left="1418" w:header="568" w:footer="7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5CA1" w14:textId="77777777" w:rsidR="009F21A3" w:rsidRDefault="009F21A3" w:rsidP="00CE0504">
      <w:r>
        <w:separator/>
      </w:r>
    </w:p>
  </w:endnote>
  <w:endnote w:type="continuationSeparator" w:id="0">
    <w:p w14:paraId="6AD4F89A" w14:textId="77777777" w:rsidR="009F21A3" w:rsidRDefault="009F21A3" w:rsidP="00CE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Extra Light">
    <w:panose1 w:val="020B0204020104020204"/>
    <w:charset w:val="00"/>
    <w:family w:val="swiss"/>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GothicLTPro-DmCm">
    <w:altName w:val="Calibri"/>
    <w:panose1 w:val="020B0708030502020204"/>
    <w:charset w:val="4D"/>
    <w:family w:val="swiss"/>
    <w:notTrueType/>
    <w:pitch w:val="variable"/>
    <w:sig w:usb0="800000AF" w:usb1="5000204A"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67B" w14:textId="77777777" w:rsidR="000B1A9C" w:rsidRDefault="000B1A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A550" w14:textId="77777777" w:rsidR="000B1A9C" w:rsidRDefault="000B1A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2CA0" w14:textId="77777777" w:rsidR="000B1A9C" w:rsidRDefault="000B1A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1C55" w14:textId="77777777" w:rsidR="009F21A3" w:rsidRDefault="009F21A3" w:rsidP="00CE0504">
      <w:r>
        <w:separator/>
      </w:r>
    </w:p>
  </w:footnote>
  <w:footnote w:type="continuationSeparator" w:id="0">
    <w:p w14:paraId="6C0A4F66" w14:textId="77777777" w:rsidR="009F21A3" w:rsidRDefault="009F21A3" w:rsidP="00CE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A3B2" w14:textId="77777777" w:rsidR="000B1A9C" w:rsidRDefault="000B1A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7A85" w14:textId="6F6ECDD9" w:rsidR="007218E6" w:rsidRDefault="00270CCB" w:rsidP="00284EAD">
    <w:pPr>
      <w:pStyle w:val="En-tte"/>
      <w:spacing w:after="0" w:line="240" w:lineRule="auto"/>
    </w:pPr>
    <w:r>
      <w:drawing>
        <wp:anchor distT="0" distB="0" distL="114300" distR="114300" simplePos="0" relativeHeight="251661312" behindDoc="1" locked="0" layoutInCell="1" allowOverlap="1" wp14:anchorId="462389A4" wp14:editId="3BF779AC">
          <wp:simplePos x="0" y="0"/>
          <wp:positionH relativeFrom="column">
            <wp:posOffset>-92075</wp:posOffset>
          </wp:positionH>
          <wp:positionV relativeFrom="paragraph">
            <wp:posOffset>-56871</wp:posOffset>
          </wp:positionV>
          <wp:extent cx="901700" cy="648970"/>
          <wp:effectExtent l="0" t="0" r="0" b="0"/>
          <wp:wrapNone/>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648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C9C0" w14:textId="748CD2BD" w:rsidR="003375FF" w:rsidRDefault="003375FF" w:rsidP="00284EAD">
    <w:pPr>
      <w:pStyle w:val="En-tte"/>
      <w:spacing w:after="0" w:line="240" w:lineRule="auto"/>
    </w:pPr>
  </w:p>
  <w:p w14:paraId="54672AD4" w14:textId="516D6D5F" w:rsidR="00A74530" w:rsidRDefault="00A74530" w:rsidP="00284EAD">
    <w:pPr>
      <w:pStyle w:val="En-tte"/>
      <w:spacing w:after="0" w:line="240" w:lineRule="auto"/>
    </w:pPr>
  </w:p>
  <w:p w14:paraId="607410BC" w14:textId="617CA538" w:rsidR="00A74530" w:rsidRDefault="00EF0A3C" w:rsidP="00284EAD">
    <w:pPr>
      <w:pStyle w:val="En-tte"/>
      <w:spacing w:after="0" w:line="240" w:lineRule="auto"/>
    </w:pPr>
    <w:r>
      <w:drawing>
        <wp:anchor distT="0" distB="0" distL="114300" distR="114300" simplePos="0" relativeHeight="251659264" behindDoc="1" locked="0" layoutInCell="1" allowOverlap="1" wp14:anchorId="6EEB389D" wp14:editId="33D60F34">
          <wp:simplePos x="0" y="0"/>
          <wp:positionH relativeFrom="column">
            <wp:posOffset>-144449</wp:posOffset>
          </wp:positionH>
          <wp:positionV relativeFrom="page">
            <wp:posOffset>615950</wp:posOffset>
          </wp:positionV>
          <wp:extent cx="1508400" cy="1083600"/>
          <wp:effectExtent l="0" t="0" r="0" b="0"/>
          <wp:wrapNone/>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00" cy="108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3114" w:type="dxa"/>
      <w:tblInd w:w="5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tblGrid>
    <w:tr w:rsidR="00665B98" w14:paraId="01C86A9C" w14:textId="77777777" w:rsidTr="003375FF">
      <w:trPr>
        <w:trHeight w:val="142"/>
      </w:trPr>
      <w:tc>
        <w:tcPr>
          <w:tcW w:w="3114" w:type="dxa"/>
          <w:vAlign w:val="center"/>
        </w:tcPr>
        <w:p w14:paraId="2307EAD3" w14:textId="392F369B" w:rsidR="00665B98" w:rsidRDefault="00DE4F31" w:rsidP="00284EAD">
          <w:pPr>
            <w:pStyle w:val="En-tte"/>
            <w:spacing w:after="0" w:line="240" w:lineRule="auto"/>
            <w:jc w:val="right"/>
          </w:pPr>
          <w:r w:rsidRPr="00CE57B1">
            <w:drawing>
              <wp:inline distT="0" distB="0" distL="0" distR="0" wp14:anchorId="17B8B6D1" wp14:editId="1B7E4BFE">
                <wp:extent cx="187200" cy="187200"/>
                <wp:effectExtent l="0" t="0" r="3810" b="3810"/>
                <wp:docPr id="1078"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rot="10800000">
                          <a:off x="0" y="0"/>
                          <a:ext cx="187200" cy="187200"/>
                        </a:xfrm>
                        <a:prstGeom prst="rect">
                          <a:avLst/>
                        </a:prstGeom>
                      </pic:spPr>
                    </pic:pic>
                  </a:graphicData>
                </a:graphic>
              </wp:inline>
            </w:drawing>
          </w:r>
        </w:p>
      </w:tc>
    </w:tr>
    <w:tr w:rsidR="00665B98" w:rsidRPr="00E116E3" w14:paraId="465E0EFC" w14:textId="77777777" w:rsidTr="003375FF">
      <w:tc>
        <w:tcPr>
          <w:tcW w:w="3114" w:type="dxa"/>
          <w:vAlign w:val="center"/>
        </w:tcPr>
        <w:p w14:paraId="0AAC11CD" w14:textId="643230C3" w:rsidR="00C16F10" w:rsidRPr="00736A41" w:rsidRDefault="00C16F10" w:rsidP="000B1A9C">
          <w:pPr>
            <w:pStyle w:val="ReleaseTitle"/>
          </w:pPr>
          <w:r w:rsidRPr="00736A41">
            <w:t xml:space="preserve">PRESS </w:t>
          </w:r>
          <w:r w:rsidRPr="000B1A9C">
            <w:t>RELEASE</w:t>
          </w:r>
        </w:p>
        <w:p w14:paraId="0633A8D6" w14:textId="77777777" w:rsidR="00C16F10" w:rsidRPr="00516308" w:rsidRDefault="00C16F10" w:rsidP="003E3ED4">
          <w:pPr>
            <w:pStyle w:val="ReleaseDate"/>
          </w:pPr>
          <w:r w:rsidRPr="00516308">
            <w:t>17/03/2021</w:t>
          </w:r>
        </w:p>
        <w:p w14:paraId="06E0D889" w14:textId="77777777" w:rsidR="00C16F10" w:rsidRPr="00516308" w:rsidRDefault="00C16F10" w:rsidP="00284EAD">
          <w:pPr>
            <w:pStyle w:val="ReleaseSubject"/>
            <w:ind w:left="319" w:right="312"/>
            <w:jc w:val="right"/>
          </w:pPr>
          <w:r w:rsidRPr="00516308">
            <w:t>Non-regulated information</w:t>
          </w:r>
        </w:p>
        <w:p w14:paraId="00AEA0DE" w14:textId="7ADFBB7C" w:rsidR="00665B98" w:rsidRPr="00C16F10" w:rsidRDefault="00C16F10" w:rsidP="00284EAD">
          <w:pPr>
            <w:pStyle w:val="ReleaseSubject"/>
            <w:ind w:left="319" w:right="312"/>
            <w:jc w:val="right"/>
          </w:pPr>
          <w:r w:rsidRPr="00C16F10">
            <w:t>Brussels, 17 March at 3 PM CET</w:t>
          </w:r>
        </w:p>
      </w:tc>
    </w:tr>
    <w:tr w:rsidR="00665B98" w14:paraId="2348E62B" w14:textId="77777777" w:rsidTr="003375FF">
      <w:tc>
        <w:tcPr>
          <w:tcW w:w="3114" w:type="dxa"/>
          <w:vAlign w:val="center"/>
        </w:tcPr>
        <w:p w14:paraId="2171BC13" w14:textId="657354BB" w:rsidR="00665B98" w:rsidRDefault="00EA1E9F" w:rsidP="00284EAD">
          <w:pPr>
            <w:pStyle w:val="En-tte"/>
            <w:spacing w:after="0" w:line="240" w:lineRule="auto"/>
          </w:pPr>
          <w:r w:rsidRPr="00CE57B1">
            <w:drawing>
              <wp:inline distT="0" distB="0" distL="0" distR="0" wp14:anchorId="14866713" wp14:editId="032CEEEA">
                <wp:extent cx="187200" cy="187200"/>
                <wp:effectExtent l="0" t="0" r="3810" b="3810"/>
                <wp:docPr id="1079"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200" cy="187200"/>
                        </a:xfrm>
                        <a:prstGeom prst="rect">
                          <a:avLst/>
                        </a:prstGeom>
                      </pic:spPr>
                    </pic:pic>
                  </a:graphicData>
                </a:graphic>
              </wp:inline>
            </w:drawing>
          </w:r>
        </w:p>
      </w:tc>
    </w:tr>
  </w:tbl>
  <w:p w14:paraId="6E6884DF" w14:textId="2E355C17" w:rsidR="00A74530" w:rsidRDefault="00A74530" w:rsidP="00284EAD">
    <w:pPr>
      <w:pStyle w:val="En-tte"/>
      <w:spacing w:after="0" w:line="240" w:lineRule="auto"/>
    </w:pPr>
  </w:p>
  <w:p w14:paraId="501AB14D" w14:textId="33B36792" w:rsidR="003375FF" w:rsidRDefault="003375FF" w:rsidP="00284EAD">
    <w:pPr>
      <w:pStyle w:val="En-tte"/>
      <w:spacing w:after="0" w:line="240" w:lineRule="auto"/>
    </w:pPr>
  </w:p>
  <w:p w14:paraId="049927E8" w14:textId="029C96EC" w:rsidR="003375FF" w:rsidRDefault="003375FF" w:rsidP="00284EAD">
    <w:pPr>
      <w:pStyle w:val="En-tte"/>
      <w:spacing w:after="0" w:line="240" w:lineRule="auto"/>
    </w:pPr>
  </w:p>
  <w:p w14:paraId="4C569295" w14:textId="30423679" w:rsidR="003375FF" w:rsidRDefault="003375FF" w:rsidP="00284EAD">
    <w:pPr>
      <w:pStyle w:val="En-tte"/>
      <w:spacing w:after="0" w:line="240" w:lineRule="auto"/>
    </w:pPr>
  </w:p>
  <w:p w14:paraId="7730905A" w14:textId="77777777" w:rsidR="003375FF" w:rsidRDefault="003375FF" w:rsidP="00284EAD">
    <w:pPr>
      <w:pStyle w:val="En-tte"/>
      <w:spacing w:after="0" w:line="240" w:lineRule="auto"/>
    </w:pPr>
  </w:p>
  <w:p w14:paraId="6A438818" w14:textId="73E35AFA" w:rsidR="00AE44EA" w:rsidRDefault="00AE44EA" w:rsidP="00284EAD">
    <w:pPr>
      <w:pStyle w:val="En-tt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BE7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8CF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84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323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069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246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FC7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22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280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268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051E0"/>
    <w:multiLevelType w:val="multilevel"/>
    <w:tmpl w:val="3FF27622"/>
    <w:numStyleLink w:val="Titleblock"/>
  </w:abstractNum>
  <w:abstractNum w:abstractNumId="11" w15:restartNumberingAfterBreak="0">
    <w:nsid w:val="10D97A2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FF77B86"/>
    <w:multiLevelType w:val="multilevel"/>
    <w:tmpl w:val="3FF27622"/>
    <w:styleLink w:val="Titleblock"/>
    <w:lvl w:ilvl="0">
      <w:start w:val="1"/>
      <w:numFmt w:val="none"/>
      <w:lvlText w:val=""/>
      <w:lvlJc w:val="left"/>
      <w:pPr>
        <w:ind w:left="360" w:hanging="360"/>
      </w:pPr>
      <w:rPr>
        <w:rFonts w:asciiTheme="minorHAnsi" w:hAnsiTheme="minorHAnsi" w:hint="default"/>
        <w:b/>
        <w:i w:val="0"/>
        <w:color w:val="E5E7E1" w:themeColor="accent2"/>
        <w:sz w:val="32"/>
      </w:rPr>
    </w:lvl>
    <w:lvl w:ilvl="1">
      <w:start w:val="1"/>
      <w:numFmt w:val="none"/>
      <w:lvlText w:val=""/>
      <w:lvlJc w:val="left"/>
      <w:pPr>
        <w:ind w:left="720" w:hanging="360"/>
      </w:pPr>
      <w:rPr>
        <w:rFonts w:ascii="Arial Black" w:hAnsi="Arial Black" w:hint="default"/>
        <w:color w:val="E5E7E1" w:themeColor="accent6"/>
      </w:rPr>
    </w:lvl>
    <w:lvl w:ilvl="2">
      <w:start w:val="1"/>
      <w:numFmt w:val="none"/>
      <w:lvlText w:val=""/>
      <w:lvlJc w:val="left"/>
      <w:pPr>
        <w:ind w:left="1080" w:hanging="360"/>
      </w:pPr>
      <w:rPr>
        <w:rFonts w:ascii="Abadi Extra Light" w:hAnsi="Abadi Extra Light" w:hint="default"/>
        <w:b/>
        <w:i/>
        <w:color w:val="233065" w:themeColor="accent3"/>
      </w:rPr>
    </w:lvl>
    <w:lvl w:ilvl="3">
      <w:start w:val="1"/>
      <w:numFmt w:val="none"/>
      <w:lvlText w:val=""/>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2A511EA"/>
    <w:multiLevelType w:val="hybridMultilevel"/>
    <w:tmpl w:val="C2E07FE4"/>
    <w:lvl w:ilvl="0" w:tplc="C99E30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32109"/>
    <w:multiLevelType w:val="hybridMultilevel"/>
    <w:tmpl w:val="120001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6C668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707F4F"/>
    <w:multiLevelType w:val="hybridMultilevel"/>
    <w:tmpl w:val="9698E44E"/>
    <w:lvl w:ilvl="0" w:tplc="6C5445B4">
      <w:start w:val="1"/>
      <w:numFmt w:val="bullet"/>
      <w:pStyle w:val="Bullet"/>
      <w:lvlText w:val=""/>
      <w:lvlJc w:val="left"/>
      <w:pPr>
        <w:ind w:left="720" w:hanging="360"/>
      </w:pPr>
      <w:rPr>
        <w:rFonts w:ascii="Symbol" w:hAnsi="Symbol" w:hint="default"/>
        <w:color w:val="E0BB8E" w:themeColor="background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591A2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9807EA"/>
    <w:multiLevelType w:val="hybridMultilevel"/>
    <w:tmpl w:val="061834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77C231F8"/>
    <w:multiLevelType w:val="hybridMultilevel"/>
    <w:tmpl w:val="896A490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7F7A4CCC"/>
    <w:multiLevelType w:val="multilevel"/>
    <w:tmpl w:val="469881D2"/>
    <w:lvl w:ilvl="0">
      <w:start w:val="1"/>
      <w:numFmt w:val="bullet"/>
      <w:pStyle w:val="Paragraphedeliste"/>
      <w:lvlText w:val=""/>
      <w:lvlJc w:val="left"/>
      <w:pPr>
        <w:ind w:left="284" w:hanging="284"/>
      </w:pPr>
      <w:rPr>
        <w:rFonts w:ascii="Symbol" w:hAnsi="Symbol" w:hint="default"/>
        <w:color w:val="E0BB8E"/>
        <w:u w:color="E0BB8E" w:themeColor="background2"/>
      </w:rPr>
    </w:lvl>
    <w:lvl w:ilvl="1">
      <w:start w:val="1"/>
      <w:numFmt w:val="bullet"/>
      <w:lvlText w:val="¡"/>
      <w:lvlJc w:val="left"/>
      <w:pPr>
        <w:ind w:left="567" w:hanging="283"/>
      </w:pPr>
      <w:rPr>
        <w:rFonts w:ascii="Wingdings" w:hAnsi="Wingdings" w:hint="default"/>
        <w:color w:val="E0BB8E"/>
      </w:rPr>
    </w:lvl>
    <w:lvl w:ilvl="2">
      <w:start w:val="1"/>
      <w:numFmt w:val="bullet"/>
      <w:lvlText w:val="§"/>
      <w:lvlJc w:val="left"/>
      <w:pPr>
        <w:ind w:left="851" w:hanging="284"/>
      </w:pPr>
      <w:rPr>
        <w:rFonts w:ascii="Wingdings" w:hAnsi="Wingdings" w:hint="default"/>
        <w:color w:val="E0BB8E"/>
      </w:rPr>
    </w:lvl>
    <w:lvl w:ilvl="3">
      <w:start w:val="1"/>
      <w:numFmt w:val="bullet"/>
      <w:lvlText w:val=""/>
      <w:lvlJc w:val="left"/>
      <w:pPr>
        <w:ind w:left="1134" w:hanging="283"/>
      </w:pPr>
      <w:rPr>
        <w:rFonts w:ascii="Symbol" w:hAnsi="Symbol" w:hint="default"/>
        <w:color w:val="E0BB8E"/>
      </w:rPr>
    </w:lvl>
    <w:lvl w:ilvl="4">
      <w:start w:val="1"/>
      <w:numFmt w:val="bullet"/>
      <w:lvlText w:val="¡"/>
      <w:lvlJc w:val="left"/>
      <w:pPr>
        <w:ind w:left="1418" w:hanging="284"/>
      </w:pPr>
      <w:rPr>
        <w:rFonts w:ascii="Wingdings" w:hAnsi="Wingdings" w:hint="default"/>
        <w:color w:val="E0BB8E"/>
      </w:rPr>
    </w:lvl>
    <w:lvl w:ilvl="5">
      <w:start w:val="1"/>
      <w:numFmt w:val="bullet"/>
      <w:lvlText w:val="§"/>
      <w:lvlJc w:val="left"/>
      <w:pPr>
        <w:ind w:left="1701" w:hanging="283"/>
      </w:pPr>
      <w:rPr>
        <w:rFonts w:ascii="Wingdings" w:hAnsi="Wingdings" w:hint="default"/>
        <w:color w:val="E0BB8E"/>
      </w:rPr>
    </w:lvl>
    <w:lvl w:ilvl="6">
      <w:start w:val="1"/>
      <w:numFmt w:val="bullet"/>
      <w:lvlText w:val=""/>
      <w:lvlJc w:val="left"/>
      <w:pPr>
        <w:ind w:left="1985" w:hanging="284"/>
      </w:pPr>
      <w:rPr>
        <w:rFonts w:ascii="Symbol" w:hAnsi="Symbol" w:hint="default"/>
        <w:color w:val="E0BB8E"/>
      </w:rPr>
    </w:lvl>
    <w:lvl w:ilvl="7">
      <w:start w:val="1"/>
      <w:numFmt w:val="bullet"/>
      <w:lvlText w:val="¡"/>
      <w:lvlJc w:val="left"/>
      <w:pPr>
        <w:ind w:left="2268" w:hanging="283"/>
      </w:pPr>
      <w:rPr>
        <w:rFonts w:ascii="Wingdings" w:hAnsi="Wingdings" w:hint="default"/>
        <w:color w:val="E0BB8E"/>
      </w:rPr>
    </w:lvl>
    <w:lvl w:ilvl="8">
      <w:start w:val="1"/>
      <w:numFmt w:val="bullet"/>
      <w:lvlText w:val="§"/>
      <w:lvlJc w:val="left"/>
      <w:pPr>
        <w:ind w:left="2552" w:hanging="284"/>
      </w:pPr>
      <w:rPr>
        <w:rFonts w:ascii="Wingdings" w:hAnsi="Wingdings" w:hint="default"/>
        <w:color w:val="E0BB8E"/>
      </w:rPr>
    </w:lvl>
  </w:abstractNum>
  <w:num w:numId="1" w16cid:durableId="941038508">
    <w:abstractNumId w:val="13"/>
  </w:num>
  <w:num w:numId="2" w16cid:durableId="1732002538">
    <w:abstractNumId w:val="15"/>
  </w:num>
  <w:num w:numId="3" w16cid:durableId="766077875">
    <w:abstractNumId w:val="17"/>
  </w:num>
  <w:num w:numId="4" w16cid:durableId="2089224669">
    <w:abstractNumId w:val="14"/>
  </w:num>
  <w:num w:numId="5" w16cid:durableId="1796217263">
    <w:abstractNumId w:val="11"/>
  </w:num>
  <w:num w:numId="6" w16cid:durableId="899436834">
    <w:abstractNumId w:val="12"/>
  </w:num>
  <w:num w:numId="7" w16cid:durableId="2072340648">
    <w:abstractNumId w:val="10"/>
  </w:num>
  <w:num w:numId="8" w16cid:durableId="891305127">
    <w:abstractNumId w:val="18"/>
  </w:num>
  <w:num w:numId="9" w16cid:durableId="2030062684">
    <w:abstractNumId w:val="19"/>
  </w:num>
  <w:num w:numId="10" w16cid:durableId="653459915">
    <w:abstractNumId w:val="16"/>
  </w:num>
  <w:num w:numId="11" w16cid:durableId="1409499146">
    <w:abstractNumId w:val="9"/>
  </w:num>
  <w:num w:numId="12" w16cid:durableId="1483887761">
    <w:abstractNumId w:val="7"/>
  </w:num>
  <w:num w:numId="13" w16cid:durableId="1225869319">
    <w:abstractNumId w:val="6"/>
  </w:num>
  <w:num w:numId="14" w16cid:durableId="136337918">
    <w:abstractNumId w:val="5"/>
  </w:num>
  <w:num w:numId="15" w16cid:durableId="1221863061">
    <w:abstractNumId w:val="4"/>
  </w:num>
  <w:num w:numId="16" w16cid:durableId="197009598">
    <w:abstractNumId w:val="8"/>
  </w:num>
  <w:num w:numId="17" w16cid:durableId="778570130">
    <w:abstractNumId w:val="3"/>
  </w:num>
  <w:num w:numId="18" w16cid:durableId="1122188249">
    <w:abstractNumId w:val="2"/>
  </w:num>
  <w:num w:numId="19" w16cid:durableId="2039812190">
    <w:abstractNumId w:val="1"/>
  </w:num>
  <w:num w:numId="20" w16cid:durableId="1970938133">
    <w:abstractNumId w:val="0"/>
  </w:num>
  <w:num w:numId="21" w16cid:durableId="19225187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A0"/>
    <w:rsid w:val="00003340"/>
    <w:rsid w:val="00007554"/>
    <w:rsid w:val="00022179"/>
    <w:rsid w:val="000229B2"/>
    <w:rsid w:val="000845C7"/>
    <w:rsid w:val="00097EAE"/>
    <w:rsid w:val="000A0142"/>
    <w:rsid w:val="000B0AA0"/>
    <w:rsid w:val="000B1A9C"/>
    <w:rsid w:val="000B7E8E"/>
    <w:rsid w:val="000C1A5A"/>
    <w:rsid w:val="000C3C69"/>
    <w:rsid w:val="000D1ACF"/>
    <w:rsid w:val="000F3CC0"/>
    <w:rsid w:val="000F4369"/>
    <w:rsid w:val="00100B10"/>
    <w:rsid w:val="00115B3A"/>
    <w:rsid w:val="00116439"/>
    <w:rsid w:val="001225EA"/>
    <w:rsid w:val="0012592C"/>
    <w:rsid w:val="001424F3"/>
    <w:rsid w:val="00160867"/>
    <w:rsid w:val="0018637A"/>
    <w:rsid w:val="001B55EF"/>
    <w:rsid w:val="002227DD"/>
    <w:rsid w:val="00232C5B"/>
    <w:rsid w:val="0024342E"/>
    <w:rsid w:val="00264EE5"/>
    <w:rsid w:val="00270CCB"/>
    <w:rsid w:val="00277732"/>
    <w:rsid w:val="00284EAD"/>
    <w:rsid w:val="0029105A"/>
    <w:rsid w:val="002C278F"/>
    <w:rsid w:val="002C46E0"/>
    <w:rsid w:val="002C5733"/>
    <w:rsid w:val="002E3BC8"/>
    <w:rsid w:val="002E6A2B"/>
    <w:rsid w:val="002F2649"/>
    <w:rsid w:val="00312DF9"/>
    <w:rsid w:val="00313B33"/>
    <w:rsid w:val="003375FF"/>
    <w:rsid w:val="0034157B"/>
    <w:rsid w:val="0034508E"/>
    <w:rsid w:val="00351281"/>
    <w:rsid w:val="00352641"/>
    <w:rsid w:val="00357102"/>
    <w:rsid w:val="003831AF"/>
    <w:rsid w:val="003C5163"/>
    <w:rsid w:val="003C52B2"/>
    <w:rsid w:val="003E3ED4"/>
    <w:rsid w:val="003F2622"/>
    <w:rsid w:val="004072D5"/>
    <w:rsid w:val="00410B5E"/>
    <w:rsid w:val="00485108"/>
    <w:rsid w:val="0049598A"/>
    <w:rsid w:val="00496415"/>
    <w:rsid w:val="004A2314"/>
    <w:rsid w:val="004B2AAB"/>
    <w:rsid w:val="004D74F4"/>
    <w:rsid w:val="004E33AC"/>
    <w:rsid w:val="004F33FB"/>
    <w:rsid w:val="004F43C7"/>
    <w:rsid w:val="004F5680"/>
    <w:rsid w:val="00516308"/>
    <w:rsid w:val="00544031"/>
    <w:rsid w:val="00544320"/>
    <w:rsid w:val="00560732"/>
    <w:rsid w:val="005674AF"/>
    <w:rsid w:val="005863DE"/>
    <w:rsid w:val="00596217"/>
    <w:rsid w:val="005D053F"/>
    <w:rsid w:val="005F7889"/>
    <w:rsid w:val="006001A5"/>
    <w:rsid w:val="006017F3"/>
    <w:rsid w:val="00612C6E"/>
    <w:rsid w:val="00623667"/>
    <w:rsid w:val="00631613"/>
    <w:rsid w:val="006612F0"/>
    <w:rsid w:val="00665B98"/>
    <w:rsid w:val="00672BA0"/>
    <w:rsid w:val="006D730F"/>
    <w:rsid w:val="006E0DDA"/>
    <w:rsid w:val="006E1CDA"/>
    <w:rsid w:val="006F6CDD"/>
    <w:rsid w:val="00713968"/>
    <w:rsid w:val="007218E6"/>
    <w:rsid w:val="00727149"/>
    <w:rsid w:val="00735B16"/>
    <w:rsid w:val="00736A41"/>
    <w:rsid w:val="0074603F"/>
    <w:rsid w:val="00747B25"/>
    <w:rsid w:val="007534D2"/>
    <w:rsid w:val="007A2577"/>
    <w:rsid w:val="007D63B5"/>
    <w:rsid w:val="007E03FE"/>
    <w:rsid w:val="00805B16"/>
    <w:rsid w:val="008175B4"/>
    <w:rsid w:val="00827461"/>
    <w:rsid w:val="00867700"/>
    <w:rsid w:val="00884307"/>
    <w:rsid w:val="008851A6"/>
    <w:rsid w:val="00885599"/>
    <w:rsid w:val="008B4214"/>
    <w:rsid w:val="008C0490"/>
    <w:rsid w:val="008E746A"/>
    <w:rsid w:val="008F7517"/>
    <w:rsid w:val="0094698A"/>
    <w:rsid w:val="009A78D6"/>
    <w:rsid w:val="009C1A79"/>
    <w:rsid w:val="009D60CE"/>
    <w:rsid w:val="009E3756"/>
    <w:rsid w:val="009E6D20"/>
    <w:rsid w:val="009F01B9"/>
    <w:rsid w:val="009F21A3"/>
    <w:rsid w:val="00A0054D"/>
    <w:rsid w:val="00A05CA8"/>
    <w:rsid w:val="00A079EC"/>
    <w:rsid w:val="00A41833"/>
    <w:rsid w:val="00A579D2"/>
    <w:rsid w:val="00A732CA"/>
    <w:rsid w:val="00A74530"/>
    <w:rsid w:val="00A941A1"/>
    <w:rsid w:val="00A96F1C"/>
    <w:rsid w:val="00AA1999"/>
    <w:rsid w:val="00AE44EA"/>
    <w:rsid w:val="00AF0157"/>
    <w:rsid w:val="00AF4C32"/>
    <w:rsid w:val="00B12431"/>
    <w:rsid w:val="00B13E17"/>
    <w:rsid w:val="00B461E6"/>
    <w:rsid w:val="00B47161"/>
    <w:rsid w:val="00B56CDD"/>
    <w:rsid w:val="00B57F5D"/>
    <w:rsid w:val="00B62CC5"/>
    <w:rsid w:val="00B65D60"/>
    <w:rsid w:val="00B7422F"/>
    <w:rsid w:val="00BA354B"/>
    <w:rsid w:val="00BA4E5D"/>
    <w:rsid w:val="00BC1BA6"/>
    <w:rsid w:val="00BC253A"/>
    <w:rsid w:val="00BD2D41"/>
    <w:rsid w:val="00BF3EA2"/>
    <w:rsid w:val="00C16F10"/>
    <w:rsid w:val="00C23CD1"/>
    <w:rsid w:val="00C246FF"/>
    <w:rsid w:val="00C3362E"/>
    <w:rsid w:val="00C351EC"/>
    <w:rsid w:val="00C4778C"/>
    <w:rsid w:val="00C51982"/>
    <w:rsid w:val="00C5791D"/>
    <w:rsid w:val="00C862D2"/>
    <w:rsid w:val="00CD1812"/>
    <w:rsid w:val="00CE0504"/>
    <w:rsid w:val="00CE57B1"/>
    <w:rsid w:val="00CF0AF5"/>
    <w:rsid w:val="00D032B7"/>
    <w:rsid w:val="00D077DD"/>
    <w:rsid w:val="00D121F9"/>
    <w:rsid w:val="00D32B21"/>
    <w:rsid w:val="00D61451"/>
    <w:rsid w:val="00D7232F"/>
    <w:rsid w:val="00D84FB5"/>
    <w:rsid w:val="00DA2674"/>
    <w:rsid w:val="00DD07C6"/>
    <w:rsid w:val="00DE4F31"/>
    <w:rsid w:val="00E00317"/>
    <w:rsid w:val="00E07309"/>
    <w:rsid w:val="00E116E3"/>
    <w:rsid w:val="00E17C37"/>
    <w:rsid w:val="00E43EF5"/>
    <w:rsid w:val="00E52764"/>
    <w:rsid w:val="00E643D2"/>
    <w:rsid w:val="00E65E20"/>
    <w:rsid w:val="00E744C3"/>
    <w:rsid w:val="00E747D0"/>
    <w:rsid w:val="00EA1E9F"/>
    <w:rsid w:val="00ED307D"/>
    <w:rsid w:val="00EE2E48"/>
    <w:rsid w:val="00EF0A3C"/>
    <w:rsid w:val="00EF22DF"/>
    <w:rsid w:val="00F00E7D"/>
    <w:rsid w:val="00F01655"/>
    <w:rsid w:val="00F07F14"/>
    <w:rsid w:val="00F50FCF"/>
    <w:rsid w:val="00F524AC"/>
    <w:rsid w:val="00F572CF"/>
    <w:rsid w:val="00F63481"/>
    <w:rsid w:val="00F855C8"/>
    <w:rsid w:val="00F96122"/>
    <w:rsid w:val="00FA0AD3"/>
    <w:rsid w:val="00FC1164"/>
    <w:rsid w:val="00FD6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F9EF"/>
  <w15:chartTrackingRefBased/>
  <w15:docId w15:val="{10DEE129-CCB2-4C69-8780-B0D22F52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07"/>
    <w:pPr>
      <w:suppressAutoHyphens/>
      <w:autoSpaceDE w:val="0"/>
      <w:autoSpaceDN w:val="0"/>
      <w:adjustRightInd w:val="0"/>
      <w:spacing w:after="80" w:line="336" w:lineRule="auto"/>
      <w:textAlignment w:val="center"/>
    </w:pPr>
    <w:rPr>
      <w:rFonts w:ascii="Arial" w:hAnsi="Arial" w:cs="Arial"/>
      <w:noProof/>
      <w:color w:val="000000"/>
      <w:sz w:val="18"/>
      <w:szCs w:val="18"/>
    </w:rPr>
  </w:style>
  <w:style w:type="paragraph" w:styleId="Titre1">
    <w:name w:val="heading 1"/>
    <w:next w:val="ReleaseDate"/>
    <w:link w:val="Titre1Car"/>
    <w:uiPriority w:val="9"/>
    <w:qFormat/>
    <w:rsid w:val="00A941A1"/>
    <w:pPr>
      <w:keepNext/>
      <w:keepLines/>
      <w:outlineLvl w:val="0"/>
    </w:pPr>
    <w:rPr>
      <w:rFonts w:ascii="Franklin Gothic Demi Cond" w:eastAsiaTheme="majorEastAsia" w:hAnsi="Franklin Gothic Demi Cond" w:cstheme="majorBidi"/>
      <w:bCs/>
      <w:caps/>
      <w:color w:val="E0BB8E" w:themeColor="accent4"/>
      <w:sz w:val="38"/>
      <w:szCs w:val="32"/>
      <w:lang w:val="en-US"/>
    </w:rPr>
  </w:style>
  <w:style w:type="paragraph" w:styleId="Titre2">
    <w:name w:val="heading 2"/>
    <w:basedOn w:val="Paragraphestandard"/>
    <w:next w:val="Normal"/>
    <w:link w:val="Titre2Car"/>
    <w:uiPriority w:val="9"/>
    <w:unhideWhenUsed/>
    <w:qFormat/>
    <w:rsid w:val="00A0054D"/>
    <w:pPr>
      <w:spacing w:after="240" w:line="240" w:lineRule="auto"/>
      <w:outlineLvl w:val="1"/>
    </w:pPr>
    <w:rPr>
      <w:rFonts w:ascii="Franklin Gothic Demi Cond" w:hAnsi="Franklin Gothic Demi Cond" w:cs="FranklinGothicLTPro-DmCm"/>
      <w:b/>
      <w:bCs/>
      <w:caps/>
      <w:color w:val="233065" w:themeColor="accent3"/>
      <w:sz w:val="38"/>
      <w:szCs w:val="38"/>
    </w:rPr>
  </w:style>
  <w:style w:type="paragraph" w:styleId="Titre3">
    <w:name w:val="heading 3"/>
    <w:basedOn w:val="Paragraphestandard"/>
    <w:next w:val="Normal"/>
    <w:link w:val="Titre3Car"/>
    <w:uiPriority w:val="9"/>
    <w:unhideWhenUsed/>
    <w:qFormat/>
    <w:rsid w:val="00CE57B1"/>
    <w:pPr>
      <w:spacing w:before="240" w:after="240" w:line="240" w:lineRule="auto"/>
      <w:outlineLvl w:val="2"/>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1A1"/>
    <w:rPr>
      <w:rFonts w:ascii="Franklin Gothic Demi Cond" w:eastAsiaTheme="majorEastAsia" w:hAnsi="Franklin Gothic Demi Cond" w:cstheme="majorBidi"/>
      <w:bCs/>
      <w:caps/>
      <w:color w:val="E0BB8E" w:themeColor="accent4"/>
      <w:sz w:val="38"/>
      <w:szCs w:val="32"/>
      <w:lang w:val="en-US"/>
    </w:rPr>
  </w:style>
  <w:style w:type="paragraph" w:styleId="Paragraphedeliste">
    <w:name w:val="List Paragraph"/>
    <w:basedOn w:val="Normal"/>
    <w:uiPriority w:val="34"/>
    <w:qFormat/>
    <w:rsid w:val="002E3BC8"/>
    <w:pPr>
      <w:numPr>
        <w:numId w:val="21"/>
      </w:numPr>
      <w:spacing w:before="80" w:after="0"/>
    </w:pPr>
  </w:style>
  <w:style w:type="table" w:styleId="Grilledutableau">
    <w:name w:val="Table Grid"/>
    <w:basedOn w:val="TableauNormal"/>
    <w:uiPriority w:val="39"/>
    <w:rsid w:val="00EE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EE2E48"/>
    <w:pPr>
      <w:spacing w:line="288" w:lineRule="auto"/>
    </w:pPr>
    <w:rPr>
      <w:rFonts w:ascii="MinionPro-Regular" w:hAnsi="MinionPro-Regular" w:cs="MinionPro-Regular"/>
    </w:rPr>
  </w:style>
  <w:style w:type="paragraph" w:customStyle="1" w:styleId="ReleaseSubject">
    <w:name w:val="Release Subject"/>
    <w:qFormat/>
    <w:rsid w:val="00B12431"/>
    <w:rPr>
      <w:rFonts w:ascii="Arial" w:eastAsiaTheme="majorEastAsia" w:hAnsi="Arial" w:cs="Arial"/>
      <w:b/>
      <w:bCs/>
      <w:color w:val="263061" w:themeColor="text2"/>
      <w:sz w:val="16"/>
      <w:szCs w:val="16"/>
      <w:lang w:val="en-US"/>
    </w:rPr>
  </w:style>
  <w:style w:type="paragraph" w:customStyle="1" w:styleId="ReleaseDate">
    <w:name w:val="Release Date"/>
    <w:qFormat/>
    <w:rsid w:val="00F00E7D"/>
    <w:pPr>
      <w:ind w:left="319" w:right="312"/>
      <w:jc w:val="right"/>
    </w:pPr>
    <w:rPr>
      <w:rFonts w:ascii="Franklin Gothic Demi Cond" w:eastAsiaTheme="majorEastAsia" w:hAnsi="Franklin Gothic Demi Cond" w:cstheme="majorBidi"/>
      <w:b/>
      <w:bCs/>
      <w:color w:val="263061" w:themeColor="text2"/>
      <w:sz w:val="26"/>
      <w:szCs w:val="26"/>
      <w:lang w:val="en-US"/>
    </w:rPr>
  </w:style>
  <w:style w:type="numbering" w:customStyle="1" w:styleId="Titleblock">
    <w:name w:val="Title block"/>
    <w:uiPriority w:val="99"/>
    <w:rsid w:val="00516308"/>
    <w:pPr>
      <w:numPr>
        <w:numId w:val="6"/>
      </w:numPr>
    </w:pPr>
  </w:style>
  <w:style w:type="character" w:customStyle="1" w:styleId="Titre2Car">
    <w:name w:val="Titre 2 Car"/>
    <w:basedOn w:val="Policepardfaut"/>
    <w:link w:val="Titre2"/>
    <w:uiPriority w:val="9"/>
    <w:rsid w:val="00A0054D"/>
    <w:rPr>
      <w:rFonts w:ascii="Franklin Gothic Demi Cond" w:hAnsi="Franklin Gothic Demi Cond" w:cs="FranklinGothicLTPro-DmCm"/>
      <w:b/>
      <w:bCs/>
      <w:caps/>
      <w:noProof/>
      <w:color w:val="233065" w:themeColor="accent3"/>
      <w:sz w:val="38"/>
      <w:szCs w:val="38"/>
    </w:rPr>
  </w:style>
  <w:style w:type="character" w:customStyle="1" w:styleId="Titre3Car">
    <w:name w:val="Titre 3 Car"/>
    <w:basedOn w:val="Policepardfaut"/>
    <w:link w:val="Titre3"/>
    <w:uiPriority w:val="9"/>
    <w:rsid w:val="00CE57B1"/>
    <w:rPr>
      <w:rFonts w:ascii="Arial" w:hAnsi="Arial" w:cs="Arial"/>
      <w:b/>
      <w:bCs/>
      <w:color w:val="000000"/>
      <w:sz w:val="22"/>
      <w:szCs w:val="22"/>
    </w:rPr>
  </w:style>
  <w:style w:type="paragraph" w:styleId="Sansinterligne">
    <w:name w:val="No Spacing"/>
    <w:basedOn w:val="Paragraphestandard"/>
    <w:uiPriority w:val="1"/>
    <w:qFormat/>
    <w:rsid w:val="00CE57B1"/>
    <w:pPr>
      <w:spacing w:line="360" w:lineRule="auto"/>
    </w:pPr>
    <w:rPr>
      <w:rFonts w:ascii="Arial" w:hAnsi="Arial" w:cs="Arial"/>
    </w:rPr>
  </w:style>
  <w:style w:type="paragraph" w:styleId="En-tte">
    <w:name w:val="header"/>
    <w:basedOn w:val="Normal"/>
    <w:link w:val="En-tteCar"/>
    <w:uiPriority w:val="99"/>
    <w:unhideWhenUsed/>
    <w:rsid w:val="00CE0504"/>
    <w:pPr>
      <w:tabs>
        <w:tab w:val="center" w:pos="4536"/>
        <w:tab w:val="right" w:pos="9072"/>
      </w:tabs>
    </w:pPr>
  </w:style>
  <w:style w:type="character" w:customStyle="1" w:styleId="En-tteCar">
    <w:name w:val="En-tête Car"/>
    <w:basedOn w:val="Policepardfaut"/>
    <w:link w:val="En-tte"/>
    <w:uiPriority w:val="99"/>
    <w:rsid w:val="00CE0504"/>
    <w:rPr>
      <w:rFonts w:ascii="Arial" w:hAnsi="Arial" w:cs="Arial"/>
      <w:noProof/>
      <w:color w:val="000000"/>
      <w:sz w:val="18"/>
      <w:szCs w:val="18"/>
    </w:rPr>
  </w:style>
  <w:style w:type="paragraph" w:styleId="Pieddepage">
    <w:name w:val="footer"/>
    <w:basedOn w:val="Normal"/>
    <w:link w:val="PieddepageCar"/>
    <w:uiPriority w:val="99"/>
    <w:unhideWhenUsed/>
    <w:rsid w:val="00CE0504"/>
    <w:pPr>
      <w:tabs>
        <w:tab w:val="center" w:pos="4536"/>
        <w:tab w:val="right" w:pos="9072"/>
      </w:tabs>
    </w:pPr>
  </w:style>
  <w:style w:type="character" w:customStyle="1" w:styleId="PieddepageCar">
    <w:name w:val="Pied de page Car"/>
    <w:basedOn w:val="Policepardfaut"/>
    <w:link w:val="Pieddepage"/>
    <w:uiPriority w:val="99"/>
    <w:rsid w:val="00CE0504"/>
    <w:rPr>
      <w:rFonts w:ascii="Arial" w:hAnsi="Arial" w:cs="Arial"/>
      <w:noProof/>
      <w:color w:val="000000"/>
      <w:sz w:val="18"/>
      <w:szCs w:val="18"/>
    </w:rPr>
  </w:style>
  <w:style w:type="character" w:styleId="Lienhypertexte">
    <w:name w:val="Hyperlink"/>
    <w:basedOn w:val="Policepardfaut"/>
    <w:uiPriority w:val="99"/>
    <w:unhideWhenUsed/>
    <w:rsid w:val="00B57F5D"/>
    <w:rPr>
      <w:color w:val="0563C1" w:themeColor="hyperlink"/>
      <w:u w:val="single"/>
    </w:rPr>
  </w:style>
  <w:style w:type="character" w:styleId="Mentionnonrsolue">
    <w:name w:val="Unresolved Mention"/>
    <w:basedOn w:val="Policepardfaut"/>
    <w:uiPriority w:val="99"/>
    <w:semiHidden/>
    <w:unhideWhenUsed/>
    <w:rsid w:val="00B57F5D"/>
    <w:rPr>
      <w:color w:val="605E5C"/>
      <w:shd w:val="clear" w:color="auto" w:fill="E1DFDD"/>
    </w:rPr>
  </w:style>
  <w:style w:type="paragraph" w:customStyle="1" w:styleId="AboutContact">
    <w:name w:val="About_Contact"/>
    <w:basedOn w:val="Paragraphestandard"/>
    <w:qFormat/>
    <w:rsid w:val="000845C7"/>
    <w:pPr>
      <w:spacing w:after="0"/>
      <w:ind w:left="284" w:right="266"/>
    </w:pPr>
    <w:rPr>
      <w:rFonts w:ascii="Arial" w:hAnsi="Arial" w:cs="Arial"/>
      <w:color w:val="647B96" w:themeColor="accent1"/>
      <w:lang w:val="en-US"/>
    </w:rPr>
  </w:style>
  <w:style w:type="character" w:customStyle="1" w:styleId="AboutStrong">
    <w:name w:val="About_Strong"/>
    <w:basedOn w:val="Policepardfaut"/>
    <w:uiPriority w:val="1"/>
    <w:qFormat/>
    <w:rsid w:val="00B7422F"/>
    <w:rPr>
      <w:rFonts w:ascii="Arial" w:hAnsi="Arial" w:cs="Arial"/>
      <w:b/>
      <w:bCs/>
      <w:color w:val="233065" w:themeColor="accent3"/>
      <w:lang w:val="en-US"/>
    </w:rPr>
  </w:style>
  <w:style w:type="paragraph" w:customStyle="1" w:styleId="AboutTitle">
    <w:name w:val="About Title"/>
    <w:basedOn w:val="Paragraphestandard"/>
    <w:qFormat/>
    <w:rsid w:val="00B7422F"/>
    <w:pPr>
      <w:ind w:left="284" w:right="269"/>
    </w:pPr>
    <w:rPr>
      <w:rFonts w:ascii="Arial" w:hAnsi="Arial" w:cs="Arial"/>
      <w:b/>
      <w:bCs/>
      <w:color w:val="263061" w:themeColor="text2"/>
      <w:lang w:val="en-US"/>
    </w:rPr>
  </w:style>
  <w:style w:type="paragraph" w:customStyle="1" w:styleId="About">
    <w:name w:val="About"/>
    <w:basedOn w:val="Paragraphestandard"/>
    <w:qFormat/>
    <w:rsid w:val="00B7422F"/>
    <w:pPr>
      <w:spacing w:line="240" w:lineRule="auto"/>
      <w:ind w:left="284" w:right="269"/>
      <w:jc w:val="both"/>
    </w:pPr>
    <w:rPr>
      <w:rFonts w:ascii="Arial" w:hAnsi="Arial" w:cs="Arial"/>
      <w:color w:val="647B96" w:themeColor="accent1"/>
      <w:sz w:val="16"/>
      <w:szCs w:val="16"/>
      <w:lang w:val="en-US"/>
    </w:rPr>
  </w:style>
  <w:style w:type="paragraph" w:customStyle="1" w:styleId="AboutContactrepresentative">
    <w:name w:val="About_Contact_representative"/>
    <w:basedOn w:val="AboutContact"/>
    <w:qFormat/>
    <w:rsid w:val="003831AF"/>
    <w:rPr>
      <w:sz w:val="12"/>
      <w:szCs w:val="12"/>
    </w:rPr>
  </w:style>
  <w:style w:type="paragraph" w:customStyle="1" w:styleId="Aboutwebsite">
    <w:name w:val="About_website"/>
    <w:basedOn w:val="About"/>
    <w:qFormat/>
    <w:rsid w:val="009F01B9"/>
    <w:pPr>
      <w:jc w:val="right"/>
    </w:pPr>
  </w:style>
  <w:style w:type="paragraph" w:customStyle="1" w:styleId="TitleDocument">
    <w:name w:val="Title Document"/>
    <w:basedOn w:val="ReleaseDate"/>
    <w:qFormat/>
    <w:rsid w:val="00885599"/>
    <w:rPr>
      <w:sz w:val="32"/>
      <w:szCs w:val="32"/>
    </w:rPr>
  </w:style>
  <w:style w:type="character" w:styleId="lev">
    <w:name w:val="Strong"/>
    <w:basedOn w:val="Policepardfaut"/>
    <w:uiPriority w:val="22"/>
    <w:qFormat/>
    <w:rsid w:val="00F63481"/>
    <w:rPr>
      <w:b/>
      <w:bCs/>
    </w:rPr>
  </w:style>
  <w:style w:type="paragraph" w:styleId="Citationintense">
    <w:name w:val="Intense Quote"/>
    <w:basedOn w:val="Normal"/>
    <w:next w:val="Normal"/>
    <w:link w:val="CitationintenseCar"/>
    <w:uiPriority w:val="30"/>
    <w:qFormat/>
    <w:rsid w:val="00F63481"/>
    <w:pPr>
      <w:pBdr>
        <w:top w:val="single" w:sz="4" w:space="10" w:color="647B96" w:themeColor="accent1"/>
        <w:bottom w:val="single" w:sz="4" w:space="10" w:color="647B96" w:themeColor="accent1"/>
      </w:pBdr>
      <w:spacing w:before="360" w:after="360"/>
      <w:ind w:left="864" w:right="864"/>
      <w:jc w:val="center"/>
    </w:pPr>
    <w:rPr>
      <w:i/>
      <w:iCs/>
      <w:color w:val="647B96" w:themeColor="accent1"/>
    </w:rPr>
  </w:style>
  <w:style w:type="character" w:customStyle="1" w:styleId="CitationintenseCar">
    <w:name w:val="Citation intense Car"/>
    <w:basedOn w:val="Policepardfaut"/>
    <w:link w:val="Citationintense"/>
    <w:uiPriority w:val="30"/>
    <w:rsid w:val="00F63481"/>
    <w:rPr>
      <w:rFonts w:ascii="Arial" w:hAnsi="Arial" w:cs="Arial"/>
      <w:i/>
      <w:iCs/>
      <w:noProof/>
      <w:color w:val="647B96" w:themeColor="accent1"/>
      <w:sz w:val="18"/>
      <w:szCs w:val="18"/>
    </w:rPr>
  </w:style>
  <w:style w:type="paragraph" w:customStyle="1" w:styleId="Bullet">
    <w:name w:val="Bullet"/>
    <w:basedOn w:val="Paragraphedeliste"/>
    <w:qFormat/>
    <w:rsid w:val="00E43EF5"/>
    <w:pPr>
      <w:numPr>
        <w:numId w:val="10"/>
      </w:numPr>
    </w:pPr>
  </w:style>
  <w:style w:type="paragraph" w:styleId="Notedebasdepage">
    <w:name w:val="footnote text"/>
    <w:basedOn w:val="Normal"/>
    <w:link w:val="NotedebasdepageCar"/>
    <w:uiPriority w:val="99"/>
    <w:semiHidden/>
    <w:unhideWhenUsed/>
    <w:rsid w:val="00C23CD1"/>
    <w:pPr>
      <w:spacing w:after="0" w:line="240" w:lineRule="auto"/>
    </w:pPr>
    <w:rPr>
      <w:sz w:val="16"/>
      <w:szCs w:val="20"/>
    </w:rPr>
  </w:style>
  <w:style w:type="character" w:customStyle="1" w:styleId="NotedebasdepageCar">
    <w:name w:val="Note de bas de page Car"/>
    <w:basedOn w:val="Policepardfaut"/>
    <w:link w:val="Notedebasdepage"/>
    <w:uiPriority w:val="99"/>
    <w:semiHidden/>
    <w:rsid w:val="00C23CD1"/>
    <w:rPr>
      <w:rFonts w:ascii="Arial" w:hAnsi="Arial" w:cs="Arial"/>
      <w:noProof/>
      <w:color w:val="000000"/>
      <w:sz w:val="16"/>
      <w:szCs w:val="20"/>
    </w:rPr>
  </w:style>
  <w:style w:type="character" w:styleId="Appelnotedebasdep">
    <w:name w:val="footnote reference"/>
    <w:basedOn w:val="Policepardfaut"/>
    <w:uiPriority w:val="99"/>
    <w:semiHidden/>
    <w:unhideWhenUsed/>
    <w:rsid w:val="00C351EC"/>
    <w:rPr>
      <w:vertAlign w:val="superscript"/>
    </w:rPr>
  </w:style>
  <w:style w:type="paragraph" w:customStyle="1" w:styleId="ReleaseTitle">
    <w:name w:val="Release Title"/>
    <w:qFormat/>
    <w:rsid w:val="000B1A9C"/>
    <w:pPr>
      <w:ind w:left="317" w:right="317"/>
      <w:jc w:val="right"/>
    </w:pPr>
    <w:rPr>
      <w:rFonts w:ascii="Franklin Gothic Demi Cond" w:eastAsiaTheme="majorEastAsia" w:hAnsi="Franklin Gothic Demi Cond" w:cstheme="majorBidi"/>
      <w:b/>
      <w:bCs/>
      <w:color w:val="263061" w:themeColor="text2"/>
      <w:sz w:val="32"/>
      <w:szCs w:val="32"/>
      <w:lang w:val="en-US"/>
    </w:rPr>
  </w:style>
  <w:style w:type="paragraph" w:styleId="Sous-titre">
    <w:name w:val="Subtitle"/>
    <w:basedOn w:val="Titre3"/>
    <w:next w:val="Normal"/>
    <w:link w:val="Sous-titreCar"/>
    <w:uiPriority w:val="11"/>
    <w:qFormat/>
    <w:rsid w:val="00485108"/>
  </w:style>
  <w:style w:type="character" w:customStyle="1" w:styleId="Sous-titreCar">
    <w:name w:val="Sous-titre Car"/>
    <w:basedOn w:val="Policepardfaut"/>
    <w:link w:val="Sous-titre"/>
    <w:uiPriority w:val="11"/>
    <w:rsid w:val="00485108"/>
    <w:rPr>
      <w:rFonts w:ascii="Arial" w:hAnsi="Arial" w:cs="Arial"/>
      <w:b/>
      <w:bCs/>
      <w:noProo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OneDrive%20-%20Immobel\05%20MARCOM\2021%20BRANDING\TEMPLATE%20WORD\Immobel%20-%20PressRelease%202020.dotx" TargetMode="External"/></Relationships>
</file>

<file path=word/theme/theme1.xml><?xml version="1.0" encoding="utf-8"?>
<a:theme xmlns:a="http://schemas.openxmlformats.org/drawingml/2006/main" name="Thème Office">
  <a:themeElements>
    <a:clrScheme name="Immobel 2020">
      <a:dk1>
        <a:srgbClr val="000000"/>
      </a:dk1>
      <a:lt1>
        <a:srgbClr val="FFFFFF"/>
      </a:lt1>
      <a:dk2>
        <a:srgbClr val="263061"/>
      </a:dk2>
      <a:lt2>
        <a:srgbClr val="E0BB8E"/>
      </a:lt2>
      <a:accent1>
        <a:srgbClr val="647B96"/>
      </a:accent1>
      <a:accent2>
        <a:srgbClr val="E5E7E1"/>
      </a:accent2>
      <a:accent3>
        <a:srgbClr val="233065"/>
      </a:accent3>
      <a:accent4>
        <a:srgbClr val="E0BB8E"/>
      </a:accent4>
      <a:accent5>
        <a:srgbClr val="647B96"/>
      </a:accent5>
      <a:accent6>
        <a:srgbClr val="E5E7E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17A2-0CD2-43F4-855C-1E914C2B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C:\Users\mpa\OneDrive - Immobel\05 MARCOM\2021 BRANDING\TEMPLATE WORD\Immobel - PressRelease 2020.dotx</Template>
  <TotalTime>7</TotalTime>
  <Pages>3</Pages>
  <Words>624</Words>
  <Characters>3432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Morant</dc:creator>
  <cp:keywords/>
  <dc:description/>
  <cp:lastModifiedBy>Sylvie Trenard</cp:lastModifiedBy>
  <cp:revision>163</cp:revision>
  <cp:lastPrinted>2021-02-01T10:18:00Z</cp:lastPrinted>
  <dcterms:created xsi:type="dcterms:W3CDTF">2021-02-01T08:21:00Z</dcterms:created>
  <dcterms:modified xsi:type="dcterms:W3CDTF">2022-06-23T16:26:00Z</dcterms:modified>
</cp:coreProperties>
</file>